
<file path=[Content_Types].xml><?xml version="1.0" encoding="utf-8"?>
<Types xmlns="http://schemas.openxmlformats.org/package/2006/content-types">
  <Default Extension="emf" ContentType="image/x-emf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D962B2" w:rsidRPr="009C0B07" w:rsidRDefault="009C0B07">
      <w:pPr>
        <w:pStyle w:val="H2"/>
        <w:rPr>
          <w:bCs/>
          <w:color w:val="auto"/>
          <w:sz w:val="22"/>
          <w:szCs w:val="22"/>
        </w:rPr>
      </w:pPr>
      <w:bookmarkStart w:id="0" w:name="_GoBack"/>
      <w:r w:rsidRPr="009C0B07">
        <w:rPr>
          <w:bCs/>
          <w:color w:val="auto"/>
          <w:sz w:val="22"/>
          <w:szCs w:val="22"/>
        </w:rPr>
        <w:t>Supplementary material – Post</w:t>
      </w:r>
      <w:r w:rsidR="000E599B">
        <w:rPr>
          <w:bCs/>
          <w:color w:val="auto"/>
          <w:sz w:val="22"/>
          <w:szCs w:val="22"/>
        </w:rPr>
        <w:t>-</w:t>
      </w:r>
      <w:r w:rsidRPr="009C0B07">
        <w:rPr>
          <w:bCs/>
          <w:color w:val="auto"/>
          <w:sz w:val="22"/>
          <w:szCs w:val="22"/>
        </w:rPr>
        <w:t>intervention electronic questionnaire for pharmacists</w:t>
      </w:r>
    </w:p>
    <w:bookmarkEnd w:id="0"/>
    <w:p w:rsidR="00D962B2" w:rsidRDefault="00D962B2"/>
    <w:p w:rsidR="00D962B2" w:rsidRDefault="00D962B2">
      <w:pPr>
        <w:pStyle w:val="BlockSeparator"/>
      </w:pPr>
    </w:p>
    <w:p w:rsidR="00D962B2" w:rsidRDefault="002A1C2F">
      <w:pPr>
        <w:pStyle w:val="BlockStartLabel"/>
      </w:pPr>
      <w:r>
        <w:t>Start of Block: Questionnaire</w:t>
      </w:r>
    </w:p>
    <w:p w:rsidR="00D962B2" w:rsidRDefault="00D962B2"/>
    <w:p w:rsidR="00D962B2" w:rsidRDefault="002A1C2F">
      <w:pPr>
        <w:keepNext/>
      </w:pPr>
      <w:r>
        <w:t>Q1 Thank you very much for taking part in this study about the use of urinary tract infection leaflets in pharmacies.</w:t>
      </w:r>
      <w:r>
        <w:br/>
        <w:t>A £30 voucher will be sent to you after you complete this short questionnaire and participate in the second phone interview.</w:t>
      </w:r>
    </w:p>
    <w:p w:rsidR="00D962B2" w:rsidRDefault="00D962B2"/>
    <w:p w:rsidR="00D962B2" w:rsidRDefault="00D962B2">
      <w:pPr>
        <w:pStyle w:val="QuestionSeparator"/>
      </w:pPr>
    </w:p>
    <w:p w:rsidR="00D962B2" w:rsidRDefault="00D962B2"/>
    <w:p w:rsidR="00D962B2" w:rsidRDefault="002A1C2F">
      <w:pPr>
        <w:keepNext/>
      </w:pPr>
      <w:r>
        <w:t>Q2 What is the name and address of your pharmacy?</w:t>
      </w:r>
    </w:p>
    <w:p w:rsidR="00D962B2" w:rsidRDefault="002A1C2F">
      <w:pPr>
        <w:pStyle w:val="TextEntryLine"/>
        <w:ind w:firstLine="400"/>
      </w:pPr>
      <w:r>
        <w:t>________________________________________________________________</w:t>
      </w:r>
    </w:p>
    <w:p w:rsidR="00D962B2" w:rsidRDefault="00D962B2"/>
    <w:p w:rsidR="00D962B2" w:rsidRDefault="00D962B2">
      <w:pPr>
        <w:pStyle w:val="QuestionSeparator"/>
      </w:pPr>
    </w:p>
    <w:p w:rsidR="00D962B2" w:rsidRDefault="00D962B2"/>
    <w:p w:rsidR="00D962B2" w:rsidRDefault="002A1C2F">
      <w:pPr>
        <w:keepNext/>
      </w:pPr>
      <w:r>
        <w:t>Q3 When did you use the UTI leaflets with service users? (multiple answers possible)</w:t>
      </w:r>
    </w:p>
    <w:p w:rsidR="00D962B2" w:rsidRDefault="002A1C2F">
      <w:pPr>
        <w:pStyle w:val="Paragraphedeliste"/>
        <w:keepNext/>
        <w:numPr>
          <w:ilvl w:val="0"/>
          <w:numId w:val="2"/>
        </w:numPr>
      </w:pPr>
      <w:r>
        <w:t xml:space="preserve">Following a GP visit when they have been prescribed antibiotics  (1) </w:t>
      </w:r>
    </w:p>
    <w:p w:rsidR="00D962B2" w:rsidRDefault="002A1C2F">
      <w:pPr>
        <w:pStyle w:val="Paragraphedeliste"/>
        <w:keepNext/>
        <w:numPr>
          <w:ilvl w:val="0"/>
          <w:numId w:val="2"/>
        </w:numPr>
      </w:pPr>
      <w:r>
        <w:t xml:space="preserve">Coming first to the pharmacy and that you then referred to the GP  (3) </w:t>
      </w:r>
    </w:p>
    <w:p w:rsidR="00D962B2" w:rsidRDefault="002A1C2F">
      <w:pPr>
        <w:pStyle w:val="Paragraphedeliste"/>
        <w:keepNext/>
        <w:numPr>
          <w:ilvl w:val="0"/>
          <w:numId w:val="2"/>
        </w:numPr>
      </w:pPr>
      <w:r>
        <w:t xml:space="preserve">Coming first to the pharmacy and not referred on  (6) </w:t>
      </w:r>
    </w:p>
    <w:p w:rsidR="00D962B2" w:rsidRDefault="002A1C2F">
      <w:pPr>
        <w:pStyle w:val="Paragraphedeliste"/>
        <w:keepNext/>
        <w:numPr>
          <w:ilvl w:val="0"/>
          <w:numId w:val="2"/>
        </w:numPr>
      </w:pPr>
      <w:r>
        <w:t>Another stage  (4) ________________________________________________</w:t>
      </w:r>
    </w:p>
    <w:p w:rsidR="00D962B2" w:rsidRDefault="00D962B2"/>
    <w:p w:rsidR="00D962B2" w:rsidRDefault="00D962B2">
      <w:pPr>
        <w:pStyle w:val="QuestionSeparator"/>
      </w:pPr>
    </w:p>
    <w:p w:rsidR="00D962B2" w:rsidRDefault="00D962B2"/>
    <w:p w:rsidR="00D962B2" w:rsidRDefault="002A1C2F">
      <w:pPr>
        <w:keepNext/>
      </w:pPr>
      <w:r>
        <w:t>Q4 When did you use the UTI leaflets the most?</w:t>
      </w:r>
    </w:p>
    <w:p w:rsidR="00D962B2" w:rsidRDefault="002A1C2F">
      <w:pPr>
        <w:pStyle w:val="Paragraphedeliste"/>
        <w:keepNext/>
        <w:numPr>
          <w:ilvl w:val="0"/>
          <w:numId w:val="4"/>
        </w:numPr>
      </w:pPr>
      <w:r>
        <w:t xml:space="preserve">Following a GP visit when they have been prescribed antibiotics  (1) </w:t>
      </w:r>
    </w:p>
    <w:p w:rsidR="00D962B2" w:rsidRDefault="002A1C2F">
      <w:pPr>
        <w:pStyle w:val="Paragraphedeliste"/>
        <w:keepNext/>
        <w:numPr>
          <w:ilvl w:val="0"/>
          <w:numId w:val="4"/>
        </w:numPr>
      </w:pPr>
      <w:r>
        <w:t xml:space="preserve">Coming first to the pharmacy and that you then referred to the GP  (2) </w:t>
      </w:r>
    </w:p>
    <w:p w:rsidR="00D962B2" w:rsidRDefault="002A1C2F">
      <w:pPr>
        <w:pStyle w:val="Paragraphedeliste"/>
        <w:keepNext/>
        <w:numPr>
          <w:ilvl w:val="0"/>
          <w:numId w:val="4"/>
        </w:numPr>
      </w:pPr>
      <w:r>
        <w:t xml:space="preserve">Coming first to the pharmacy and not referred on  (3) </w:t>
      </w:r>
    </w:p>
    <w:p w:rsidR="00D962B2" w:rsidRDefault="002A1C2F">
      <w:pPr>
        <w:pStyle w:val="Paragraphedeliste"/>
        <w:keepNext/>
        <w:numPr>
          <w:ilvl w:val="0"/>
          <w:numId w:val="4"/>
        </w:numPr>
      </w:pPr>
      <w:r>
        <w:t>Another stage  (4) ________________________________________________</w:t>
      </w:r>
    </w:p>
    <w:p w:rsidR="00D962B2" w:rsidRDefault="00D962B2"/>
    <w:p w:rsidR="00D962B2" w:rsidRDefault="00D962B2">
      <w:pPr>
        <w:pStyle w:val="QuestionSeparator"/>
      </w:pPr>
    </w:p>
    <w:p w:rsidR="00D962B2" w:rsidRDefault="00D962B2"/>
    <w:p w:rsidR="00D962B2" w:rsidRDefault="002A1C2F">
      <w:pPr>
        <w:keepNext/>
      </w:pPr>
      <w:r>
        <w:t>Q5 With approximately how many service users did you use the leaflet for women under 65 years?</w:t>
      </w:r>
    </w:p>
    <w:p w:rsidR="00D962B2" w:rsidRDefault="002A1C2F">
      <w:pPr>
        <w:pStyle w:val="TextEntryLine"/>
        <w:ind w:firstLine="400"/>
      </w:pPr>
      <w:r>
        <w:t>________________________________________________________________</w:t>
      </w:r>
    </w:p>
    <w:p w:rsidR="00D962B2" w:rsidRDefault="00D962B2"/>
    <w:p w:rsidR="00D962B2" w:rsidRDefault="00D962B2">
      <w:pPr>
        <w:pStyle w:val="QuestionSeparator"/>
      </w:pPr>
    </w:p>
    <w:p w:rsidR="00D962B2" w:rsidRDefault="00D962B2"/>
    <w:p w:rsidR="00D962B2" w:rsidRDefault="002A1C2F">
      <w:pPr>
        <w:keepNext/>
      </w:pPr>
      <w:r>
        <w:t>Q6 With approximately how many service users did you use the leaflet for older adults?</w:t>
      </w:r>
    </w:p>
    <w:p w:rsidR="00D962B2" w:rsidRDefault="002A1C2F">
      <w:pPr>
        <w:pStyle w:val="TextEntryLine"/>
        <w:ind w:firstLine="400"/>
      </w:pPr>
      <w:r>
        <w:t>________________________________________________________________</w:t>
      </w:r>
    </w:p>
    <w:p w:rsidR="00D962B2" w:rsidRDefault="00D962B2"/>
    <w:p w:rsidR="00D962B2" w:rsidRDefault="00D962B2">
      <w:pPr>
        <w:pStyle w:val="QuestionSeparator"/>
      </w:pPr>
    </w:p>
    <w:p w:rsidR="00D962B2" w:rsidRDefault="00D962B2"/>
    <w:p w:rsidR="00D962B2" w:rsidRDefault="002A1C2F">
      <w:pPr>
        <w:keepNext/>
      </w:pPr>
      <w:r>
        <w:t>Q7 Taking into account your interviews before the intervention, Public Health England have modified the leaflets and have produced a combined leaflet for all the service users.</w:t>
      </w:r>
    </w:p>
    <w:p w:rsidR="00D962B2" w:rsidRDefault="00D962B2"/>
    <w:p w:rsidR="00D962B2" w:rsidRDefault="00D962B2">
      <w:pPr>
        <w:pStyle w:val="QuestionSeparator"/>
      </w:pPr>
    </w:p>
    <w:p w:rsidR="00D962B2" w:rsidRDefault="00D962B2"/>
    <w:p w:rsidR="00D962B2" w:rsidRDefault="002A1C2F">
      <w:pPr>
        <w:keepNext/>
      </w:pPr>
      <w:r>
        <w:t xml:space="preserve">Q8 </w:t>
      </w:r>
      <w:r>
        <w:br/>
        <w:t>Please click once on the sections you like or twice on the sections you dislike (zoom in to better see the leaflet).</w:t>
      </w:r>
    </w:p>
    <w:tbl>
      <w:tblPr>
        <w:tblStyle w:val="QQuestionTable"/>
        <w:tblW w:w="9576" w:type="auto"/>
        <w:tblLook w:val="07E0" w:firstRow="1" w:lastRow="1" w:firstColumn="1" w:lastColumn="1" w:noHBand="1" w:noVBand="1"/>
      </w:tblPr>
      <w:tblGrid>
        <w:gridCol w:w="2394"/>
        <w:gridCol w:w="2394"/>
        <w:gridCol w:w="2394"/>
        <w:gridCol w:w="2394"/>
      </w:tblGrid>
      <w:tr w:rsidR="00D962B2" w:rsidTr="00D962B2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4" w:type="dxa"/>
          </w:tcPr>
          <w:p w:rsidR="00D962B2" w:rsidRDefault="00D962B2">
            <w:pPr>
              <w:keepNext/>
            </w:pPr>
          </w:p>
        </w:tc>
        <w:tc>
          <w:tcPr>
            <w:tcW w:w="2394" w:type="dxa"/>
          </w:tcPr>
          <w:p w:rsidR="00D962B2" w:rsidRDefault="002A1C2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Dislike (1)</w:t>
            </w:r>
          </w:p>
        </w:tc>
        <w:tc>
          <w:tcPr>
            <w:tcW w:w="2394" w:type="dxa"/>
          </w:tcPr>
          <w:p w:rsidR="00D962B2" w:rsidRDefault="002A1C2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Neutral (2)</w:t>
            </w:r>
          </w:p>
        </w:tc>
        <w:tc>
          <w:tcPr>
            <w:tcW w:w="2394" w:type="dxa"/>
          </w:tcPr>
          <w:p w:rsidR="00D962B2" w:rsidRDefault="002A1C2F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</w:pPr>
            <w:r>
              <w:t>Like (3)</w:t>
            </w:r>
          </w:p>
        </w:tc>
      </w:tr>
      <w:tr w:rsidR="00D962B2" w:rsidTr="00D962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4" w:type="dxa"/>
          </w:tcPr>
          <w:p w:rsidR="00D962B2" w:rsidRDefault="002A1C2F">
            <w:pPr>
              <w:keepNext/>
            </w:pPr>
            <w:r>
              <w:t xml:space="preserve">what is a UTI (52) </w:t>
            </w: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D962B2" w:rsidTr="00D962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4" w:type="dxa"/>
          </w:tcPr>
          <w:p w:rsidR="00D962B2" w:rsidRDefault="002A1C2F">
            <w:pPr>
              <w:keepNext/>
            </w:pPr>
            <w:r>
              <w:t xml:space="preserve">Possible signs and symptoms (55) </w:t>
            </w: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D962B2" w:rsidTr="00D962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4" w:type="dxa"/>
          </w:tcPr>
          <w:p w:rsidR="00D962B2" w:rsidRDefault="002A1C2F">
            <w:pPr>
              <w:keepNext/>
            </w:pPr>
            <w:r>
              <w:t xml:space="preserve">Confusion (59) </w:t>
            </w: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D962B2" w:rsidTr="00D962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4" w:type="dxa"/>
          </w:tcPr>
          <w:p w:rsidR="00D962B2" w:rsidRDefault="002A1C2F">
            <w:pPr>
              <w:keepNext/>
            </w:pPr>
            <w:r>
              <w:t xml:space="preserve">What can you do to prevent (60) </w:t>
            </w: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D962B2" w:rsidTr="00D962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4" w:type="dxa"/>
          </w:tcPr>
          <w:p w:rsidR="00D962B2" w:rsidRDefault="002A1C2F">
            <w:pPr>
              <w:keepNext/>
            </w:pPr>
            <w:r>
              <w:t xml:space="preserve">Other causes of symptoms (61) </w:t>
            </w: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D962B2" w:rsidTr="00D962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4" w:type="dxa"/>
          </w:tcPr>
          <w:p w:rsidR="00D962B2" w:rsidRDefault="002A1C2F">
            <w:pPr>
              <w:keepNext/>
            </w:pPr>
            <w:r>
              <w:t xml:space="preserve">Self-care (62) </w:t>
            </w: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D962B2" w:rsidTr="00D962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4" w:type="dxa"/>
          </w:tcPr>
          <w:p w:rsidR="00D962B2" w:rsidRDefault="002A1C2F">
            <w:pPr>
              <w:keepNext/>
            </w:pPr>
            <w:r>
              <w:t xml:space="preserve">What might they do (63) </w:t>
            </w: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D962B2" w:rsidTr="00D962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4" w:type="dxa"/>
          </w:tcPr>
          <w:p w:rsidR="00D962B2" w:rsidRDefault="002A1C2F">
            <w:pPr>
              <w:keepNext/>
            </w:pPr>
            <w:r>
              <w:t xml:space="preserve">Take advice (64) </w:t>
            </w: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  <w:tr w:rsidR="00D962B2" w:rsidTr="00D962B2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394" w:type="dxa"/>
          </w:tcPr>
          <w:p w:rsidR="00D962B2" w:rsidRDefault="002A1C2F">
            <w:pPr>
              <w:keepNext/>
            </w:pPr>
            <w:r>
              <w:t xml:space="preserve">When should you get help? (65) </w:t>
            </w: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  <w:tc>
          <w:tcPr>
            <w:tcW w:w="2394" w:type="dxa"/>
          </w:tcPr>
          <w:p w:rsidR="00D962B2" w:rsidRDefault="00D962B2">
            <w:pPr>
              <w:pStyle w:val="Paragraphedeliste"/>
              <w:keepNext/>
              <w:ind w:left="0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</w:pPr>
          </w:p>
        </w:tc>
      </w:tr>
    </w:tbl>
    <w:p w:rsidR="00D962B2" w:rsidRDefault="00D962B2"/>
    <w:p w:rsidR="00D962B2" w:rsidRDefault="002A1C2F">
      <w:pPr>
        <w:keepNext/>
      </w:pPr>
      <w:r>
        <w:rPr>
          <w:noProof/>
        </w:rPr>
        <w:drawing>
          <wp:inline distT="0" distB="0" distL="0" distR="0">
            <wp:extent cx="6530548" cy="2368879"/>
            <wp:effectExtent l="0" t="0" r="0" b="0"/>
            <wp:docPr id="1" name="Graphic.php?IM=IM_1Y8mivoXSscPAj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Graphic.php?IM=IM_1Y8mivoXSscPAj3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576254" cy="23854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962B2" w:rsidRDefault="00D962B2"/>
    <w:p w:rsidR="00D962B2" w:rsidRDefault="00D962B2">
      <w:pPr>
        <w:pStyle w:val="QuestionSeparator"/>
      </w:pPr>
    </w:p>
    <w:p w:rsidR="00D962B2" w:rsidRDefault="00D962B2"/>
    <w:p w:rsidR="00D962B2" w:rsidRDefault="002A1C2F">
      <w:pPr>
        <w:keepNext/>
      </w:pPr>
      <w:r>
        <w:t>Q9 What do you think of the new combined leaflet?</w:t>
      </w:r>
    </w:p>
    <w:p w:rsidR="00D962B2" w:rsidRDefault="002A1C2F">
      <w:pPr>
        <w:pStyle w:val="TextEntryLine"/>
        <w:ind w:firstLine="400"/>
      </w:pPr>
      <w:r>
        <w:t>________________________________________________________________</w:t>
      </w:r>
    </w:p>
    <w:p w:rsidR="00D962B2" w:rsidRDefault="002A1C2F">
      <w:pPr>
        <w:pStyle w:val="TextEntryLine"/>
        <w:ind w:firstLine="400"/>
      </w:pPr>
      <w:r>
        <w:t>________________________________________________________________</w:t>
      </w:r>
    </w:p>
    <w:p w:rsidR="00D962B2" w:rsidRDefault="002A1C2F">
      <w:pPr>
        <w:pStyle w:val="TextEntryLine"/>
        <w:ind w:firstLine="400"/>
      </w:pPr>
      <w:r>
        <w:t>________________________________________________________________</w:t>
      </w:r>
    </w:p>
    <w:p w:rsidR="00D962B2" w:rsidRDefault="002A1C2F">
      <w:pPr>
        <w:pStyle w:val="TextEntryLine"/>
        <w:ind w:firstLine="400"/>
      </w:pPr>
      <w:r>
        <w:t>________________________________________________________________</w:t>
      </w:r>
    </w:p>
    <w:p w:rsidR="00D962B2" w:rsidRDefault="002A1C2F">
      <w:pPr>
        <w:pStyle w:val="TextEntryLine"/>
        <w:ind w:firstLine="400"/>
      </w:pPr>
      <w:r>
        <w:t>________________________________________________________________</w:t>
      </w:r>
    </w:p>
    <w:p w:rsidR="00D962B2" w:rsidRDefault="00D962B2"/>
    <w:p w:rsidR="00D962B2" w:rsidRDefault="00D962B2">
      <w:pPr>
        <w:pStyle w:val="QuestionSeparator"/>
      </w:pPr>
    </w:p>
    <w:p w:rsidR="00D962B2" w:rsidRDefault="00D962B2"/>
    <w:p w:rsidR="00D962B2" w:rsidRDefault="002A1C2F">
      <w:pPr>
        <w:keepNext/>
      </w:pPr>
      <w:r>
        <w:t>Q10 Do you think that the photos should be replaced with graphics / pictograms?  </w:t>
      </w:r>
    </w:p>
    <w:p w:rsidR="00D962B2" w:rsidRDefault="002A1C2F">
      <w:pPr>
        <w:pStyle w:val="Paragraphedeliste"/>
        <w:keepNext/>
        <w:numPr>
          <w:ilvl w:val="0"/>
          <w:numId w:val="4"/>
        </w:numPr>
      </w:pPr>
      <w:r>
        <w:t xml:space="preserve">Yes  (1) </w:t>
      </w:r>
    </w:p>
    <w:p w:rsidR="00D962B2" w:rsidRDefault="002A1C2F">
      <w:pPr>
        <w:pStyle w:val="Paragraphedeliste"/>
        <w:keepNext/>
        <w:numPr>
          <w:ilvl w:val="0"/>
          <w:numId w:val="4"/>
        </w:numPr>
      </w:pPr>
      <w:r>
        <w:t xml:space="preserve">No  (2) </w:t>
      </w:r>
    </w:p>
    <w:p w:rsidR="00D962B2" w:rsidRDefault="00D962B2"/>
    <w:p w:rsidR="00D962B2" w:rsidRDefault="00D962B2">
      <w:pPr>
        <w:pStyle w:val="QuestionSeparator"/>
      </w:pPr>
    </w:p>
    <w:p w:rsidR="00D962B2" w:rsidRDefault="00D962B2"/>
    <w:p w:rsidR="00D962B2" w:rsidRDefault="002A1C2F">
      <w:pPr>
        <w:keepNext/>
      </w:pPr>
      <w:r>
        <w:t>Q11 Do you think that this leaflet will be easier to use than the two leaflets separately?</w:t>
      </w:r>
    </w:p>
    <w:p w:rsidR="00D962B2" w:rsidRDefault="002A1C2F">
      <w:pPr>
        <w:pStyle w:val="Paragraphedeliste"/>
        <w:keepNext/>
        <w:numPr>
          <w:ilvl w:val="0"/>
          <w:numId w:val="4"/>
        </w:numPr>
      </w:pPr>
      <w:r>
        <w:t xml:space="preserve">Yes  (1) </w:t>
      </w:r>
    </w:p>
    <w:p w:rsidR="00D962B2" w:rsidRDefault="002A1C2F">
      <w:pPr>
        <w:pStyle w:val="Paragraphedeliste"/>
        <w:keepNext/>
        <w:numPr>
          <w:ilvl w:val="0"/>
          <w:numId w:val="4"/>
        </w:numPr>
      </w:pPr>
      <w:r>
        <w:t xml:space="preserve">No  (2) </w:t>
      </w:r>
    </w:p>
    <w:p w:rsidR="00D962B2" w:rsidRDefault="00D962B2"/>
    <w:p w:rsidR="00D962B2" w:rsidRDefault="00D962B2">
      <w:pPr>
        <w:pStyle w:val="QuestionSeparator"/>
      </w:pPr>
    </w:p>
    <w:p w:rsidR="00D962B2" w:rsidRDefault="00D962B2"/>
    <w:p w:rsidR="00D962B2" w:rsidRDefault="002A1C2F">
      <w:pPr>
        <w:keepNext/>
      </w:pPr>
      <w:r>
        <w:t>Q12 Would you recommend using this combined leaflet or the two leaflets separately to your colleagues?</w:t>
      </w:r>
    </w:p>
    <w:p w:rsidR="00D962B2" w:rsidRDefault="002A1C2F">
      <w:pPr>
        <w:pStyle w:val="Paragraphedeliste"/>
        <w:keepNext/>
        <w:numPr>
          <w:ilvl w:val="0"/>
          <w:numId w:val="4"/>
        </w:numPr>
      </w:pPr>
      <w:r>
        <w:t xml:space="preserve">The new combined leaflet  (1) </w:t>
      </w:r>
    </w:p>
    <w:p w:rsidR="00D962B2" w:rsidRDefault="002A1C2F">
      <w:pPr>
        <w:pStyle w:val="Paragraphedeliste"/>
        <w:keepNext/>
        <w:numPr>
          <w:ilvl w:val="0"/>
          <w:numId w:val="4"/>
        </w:numPr>
      </w:pPr>
      <w:r>
        <w:t xml:space="preserve">The two leaflets  (2) </w:t>
      </w:r>
    </w:p>
    <w:p w:rsidR="00D962B2" w:rsidRDefault="00D962B2"/>
    <w:p w:rsidR="00D962B2" w:rsidRDefault="002A1C2F">
      <w:pPr>
        <w:pStyle w:val="BlockEndLabel"/>
      </w:pPr>
      <w:r>
        <w:t>End of Block: Questionnaire</w:t>
      </w:r>
    </w:p>
    <w:p w:rsidR="00D962B2" w:rsidRDefault="00D962B2">
      <w:pPr>
        <w:pStyle w:val="BlockSeparator"/>
      </w:pPr>
    </w:p>
    <w:p w:rsidR="00D962B2" w:rsidRDefault="00D962B2"/>
    <w:sectPr w:rsidR="00D962B2">
      <w:headerReference w:type="default" r:id="rId8"/>
      <w:footerReference w:type="even" r:id="rId9"/>
      <w:footerReference w:type="default" r:id="rId10"/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517FD6" w:rsidRDefault="00517FD6">
      <w:pPr>
        <w:spacing w:line="240" w:lineRule="auto"/>
      </w:pPr>
      <w:r>
        <w:separator/>
      </w:r>
    </w:p>
  </w:endnote>
  <w:endnote w:type="continuationSeparator" w:id="0">
    <w:p w:rsidR="00517FD6" w:rsidRDefault="00517FD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B001B" w:rsidRDefault="002A1C2F" w:rsidP="005D561C">
    <w:pPr>
      <w:pStyle w:val="Pieddepage"/>
      <w:framePr w:wrap="none" w:vAnchor="text" w:hAnchor="margin" w:xAlign="right" w:y="1"/>
      <w:rPr>
        <w:rStyle w:val="Numrodepage"/>
      </w:rPr>
    </w:pPr>
    <w:r>
      <w:t xml:space="preserve">Page </w:t>
    </w:r>
    <w:r>
      <w:rPr>
        <w:rStyle w:val="Numrodepage"/>
      </w:rPr>
      <w:fldChar w:fldCharType="begin"/>
    </w:r>
    <w:r>
      <w:rPr>
        <w:rStyle w:val="Numrodepage"/>
      </w:rPr>
      <w:instrText xml:space="preserve">PAGE \* MERGEFORMAT </w:instrText>
    </w:r>
    <w:r>
      <w:rPr>
        <w:rStyle w:val="Numrodepage"/>
      </w:rPr>
      <w:fldChar w:fldCharType="end"/>
    </w:r>
    <w:r>
      <w:t xml:space="preserve">of </w:t>
    </w:r>
    <w:r>
      <w:rPr>
        <w:rStyle w:val="Numrodepage"/>
      </w:rPr>
      <w:fldChar w:fldCharType="begin"/>
    </w:r>
    <w:r>
      <w:rPr>
        <w:rStyle w:val="Numrodepage"/>
      </w:rPr>
      <w:instrText xml:space="preserve">NUMPAGES \* MERGEFORMAT </w:instrText>
    </w:r>
    <w:r>
      <w:rPr>
        <w:rStyle w:val="Numrodepage"/>
      </w:rPr>
      <w:fldChar w:fldCharType="end"/>
    </w:r>
  </w:p>
  <w:p w:rsidR="00EB001B" w:rsidRDefault="00517FD6" w:rsidP="00EB001B">
    <w:pPr>
      <w:pStyle w:val="Pieddepage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B001B" w:rsidRDefault="002A1C2F" w:rsidP="005D561C">
    <w:pPr>
      <w:pStyle w:val="Pieddepage"/>
      <w:framePr w:wrap="none" w:vAnchor="text" w:hAnchor="margin" w:xAlign="right" w:y="1"/>
      <w:rPr>
        <w:rStyle w:val="Numrodepage"/>
      </w:rPr>
    </w:pPr>
    <w:r>
      <w:t xml:space="preserve">Page </w:t>
    </w:r>
    <w:r>
      <w:rPr>
        <w:rStyle w:val="Numrodepage"/>
      </w:rPr>
      <w:fldChar w:fldCharType="begin"/>
    </w:r>
    <w:r>
      <w:rPr>
        <w:rStyle w:val="Numrodepage"/>
      </w:rPr>
      <w:instrText xml:space="preserve">PAGE \* MERGEFORMAT </w:instrText>
    </w:r>
    <w:r>
      <w:rPr>
        <w:rStyle w:val="Numrodepage"/>
      </w:rPr>
      <w:fldChar w:fldCharType="separate"/>
    </w:r>
    <w:r>
      <w:rPr>
        <w:rStyle w:val="Numrodepage"/>
        <w:noProof/>
      </w:rPr>
      <w:t>1</w:t>
    </w:r>
    <w:r>
      <w:rPr>
        <w:rStyle w:val="Numrodepage"/>
      </w:rPr>
      <w:fldChar w:fldCharType="end"/>
    </w:r>
    <w:r>
      <w:t xml:space="preserve"> of </w:t>
    </w:r>
    <w:r>
      <w:rPr>
        <w:rStyle w:val="Numrodepage"/>
      </w:rPr>
      <w:fldChar w:fldCharType="begin"/>
    </w:r>
    <w:r>
      <w:rPr>
        <w:rStyle w:val="Numrodepage"/>
      </w:rPr>
      <w:instrText xml:space="preserve">NUMPAGES \* MERGEFORMAT </w:instrText>
    </w:r>
    <w:r>
      <w:rPr>
        <w:rStyle w:val="Numrodepage"/>
      </w:rPr>
      <w:fldChar w:fldCharType="separate"/>
    </w:r>
    <w:r>
      <w:rPr>
        <w:rStyle w:val="Numrodepage"/>
        <w:noProof/>
      </w:rPr>
      <w:t>20</w:t>
    </w:r>
    <w:r>
      <w:rPr>
        <w:rStyle w:val="Numrodepage"/>
      </w:rPr>
      <w:fldChar w:fldCharType="end"/>
    </w:r>
  </w:p>
  <w:p w:rsidR="00EB001B" w:rsidRDefault="00517FD6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517FD6" w:rsidRDefault="00517FD6">
      <w:pPr>
        <w:spacing w:line="240" w:lineRule="auto"/>
      </w:pPr>
      <w:r>
        <w:separator/>
      </w:r>
    </w:p>
  </w:footnote>
  <w:footnote w:type="continuationSeparator" w:id="0">
    <w:p w:rsidR="00517FD6" w:rsidRDefault="00517FD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631585" w:rsidRDefault="002A1C2F">
    <w:r>
      <w:cr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CEA0BF6"/>
    <w:multiLevelType w:val="multilevel"/>
    <w:tmpl w:val="0409001D"/>
    <w:numStyleLink w:val="Singlepunch"/>
  </w:abstractNum>
  <w:abstractNum w:abstractNumId="1" w15:restartNumberingAfterBreak="0">
    <w:nsid w:val="288E1CE2"/>
    <w:multiLevelType w:val="multilevel"/>
    <w:tmpl w:val="0409001D"/>
    <w:numStyleLink w:val="Multipunch"/>
  </w:abstractNum>
  <w:abstractNum w:abstractNumId="2" w15:restartNumberingAfterBreak="0">
    <w:nsid w:val="2A9C543C"/>
    <w:multiLevelType w:val="multilevel"/>
    <w:tmpl w:val="0409001D"/>
    <w:styleLink w:val="Multipunch"/>
    <w:lvl w:ilvl="0">
      <w:start w:val="1"/>
      <w:numFmt w:val="bullet"/>
      <w:lvlText w:val="▢"/>
      <w:lvlJc w:val="left"/>
      <w:pPr>
        <w:spacing w:before="120" w:after="0" w:line="240" w:lineRule="auto"/>
        <w:ind w:left="360"/>
      </w:pPr>
      <w:rPr>
        <w:rFonts w:ascii="Courier New" w:eastAsia="Courier New" w:hAnsi="Courier New" w:cs="Courier New"/>
        <w:color w:val="BFBFBF"/>
        <w:sz w:val="56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3" w15:restartNumberingAfterBreak="0">
    <w:nsid w:val="4A2778A6"/>
    <w:multiLevelType w:val="multilevel"/>
    <w:tmpl w:val="0409001D"/>
    <w:styleLink w:val="Singlepunch"/>
    <w:lvl w:ilvl="0">
      <w:start w:val="1"/>
      <w:numFmt w:val="bullet"/>
      <w:lvlText w:val="o"/>
      <w:lvlJc w:val="left"/>
      <w:pPr>
        <w:spacing w:before="120" w:after="0" w:line="240" w:lineRule="auto"/>
        <w:ind w:left="360"/>
      </w:pPr>
      <w:rPr>
        <w:rFonts w:ascii="Courier New" w:eastAsia="Courier New" w:hAnsi="Courier New" w:cs="Courier New"/>
        <w:color w:val="BFBFBF"/>
        <w:sz w:val="52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25"/>
  <w:embedSystemFonts/>
  <w:defaultTabStop w:val="720"/>
  <w:hyphenationZone w:val="425"/>
  <w:noPunctuationKerning/>
  <w:characterSpacingControl w:val="doNotCompress"/>
  <w:savePreviewPicture/>
  <w:footnotePr>
    <w:footnote w:id="-1"/>
    <w:footnote w:id="0"/>
  </w:footnotePr>
  <w:endnotePr>
    <w:endnote w:id="-1"/>
    <w:endnote w:id="0"/>
  </w:endnotePr>
  <w:compat>
    <w:growAutofit/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F22B15"/>
    <w:rsid w:val="000E599B"/>
    <w:rsid w:val="002A1C2F"/>
    <w:rsid w:val="00517FD6"/>
    <w:rsid w:val="00597389"/>
    <w:rsid w:val="00631585"/>
    <w:rsid w:val="009C0B07"/>
    <w:rsid w:val="00B70267"/>
    <w:rsid w:val="00BE22FE"/>
    <w:rsid w:val="00D962B2"/>
    <w:rsid w:val="00F22B1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728089D"/>
  <w15:docId w15:val="{7635CB3E-D182-2E4A-88A7-7D11D114D98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82552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QTable">
    <w:name w:val="QTable"/>
    <w:uiPriority w:val="99"/>
    <w:qFormat/>
    <w:rsid w:val="003459A3"/>
    <w:pPr>
      <w:spacing w:line="240" w:lineRule="auto"/>
    </w:pPr>
    <w:tblPr>
      <w:tblStyleRowBandSize w:val="1"/>
      <w:tblInd w:w="0" w:type="dxa"/>
      <w:tblBorders>
        <w:top w:val="single" w:sz="4" w:space="0" w:color="DDDDDD"/>
        <w:left w:val="single" w:sz="4" w:space="0" w:color="DDDDDD"/>
        <w:bottom w:val="single" w:sz="4" w:space="0" w:color="DDDDDD"/>
        <w:right w:val="single" w:sz="4" w:space="0" w:color="DDDDDD"/>
        <w:insideV w:val="single" w:sz="4" w:space="0" w:color="DDDDDD"/>
      </w:tblBorders>
      <w:tblCellMar>
        <w:top w:w="0" w:type="dxa"/>
        <w:left w:w="115" w:type="dxa"/>
        <w:bottom w:w="0" w:type="dxa"/>
        <w:right w:w="115" w:type="dxa"/>
      </w:tblCellMar>
    </w:tblPr>
    <w:tcPr>
      <w:shd w:val="clear" w:color="auto" w:fill="auto"/>
      <w:vAlign w:val="center"/>
    </w:tcPr>
  </w:style>
  <w:style w:type="table" w:customStyle="1" w:styleId="QQuestionTable">
    <w:name w:val="QQuestionTable"/>
    <w:uiPriority w:val="99"/>
    <w:qFormat/>
    <w:rsid w:val="003459A4"/>
    <w:pPr>
      <w:spacing w:line="240" w:lineRule="auto"/>
      <w:jc w:val="center"/>
    </w:pPr>
    <w:tblPr>
      <w:tblStyleRowBandSize w:val="1"/>
      <w:tblInd w:w="0" w:type="dxa"/>
      <w:tblCellMar>
        <w:top w:w="43" w:type="dxa"/>
        <w:left w:w="115" w:type="dxa"/>
        <w:bottom w:w="115" w:type="dxa"/>
        <w:right w:w="115" w:type="dxa"/>
      </w:tblCellMar>
    </w:tblPr>
    <w:tcPr>
      <w:shd w:val="clear" w:color="auto" w:fill="auto"/>
      <w:vAlign w:val="center"/>
    </w:tcPr>
    <w:tblStylePr w:type="firstRow">
      <w:pPr>
        <w:wordWrap/>
        <w:jc w:val="center"/>
      </w:pPr>
      <w:tblPr/>
      <w:tcPr>
        <w:tcBorders>
          <w:bottom w:val="single" w:sz="4" w:space="0" w:color="BFBFBF"/>
        </w:tcBorders>
        <w:vAlign w:val="center"/>
      </w:tcPr>
    </w:tblStylePr>
    <w:tblStylePr w:type="firstCol">
      <w:tblPr/>
      <w:tcPr>
        <w:tcBorders>
          <w:right w:val="single" w:sz="4" w:space="0" w:color="BFBFBF"/>
        </w:tcBorders>
      </w:tcPr>
    </w:tblStylePr>
  </w:style>
  <w:style w:type="table" w:customStyle="1" w:styleId="QQuestionTable0">
    <w:name w:val="QQuestionTable"/>
    <w:uiPriority w:val="99"/>
    <w:qFormat/>
    <w:rsid w:val="003459A4"/>
    <w:pPr>
      <w:spacing w:line="240" w:lineRule="auto"/>
      <w:jc w:val="center"/>
    </w:pPr>
    <w:tblPr>
      <w:tblStyleRowBandSize w:val="1"/>
      <w:tblInd w:w="0" w:type="dxa"/>
      <w:tblCellMar>
        <w:top w:w="43" w:type="dxa"/>
        <w:left w:w="115" w:type="dxa"/>
        <w:bottom w:w="115" w:type="dxa"/>
        <w:right w:w="115" w:type="dxa"/>
      </w:tblCellMar>
    </w:tblPr>
    <w:tcPr>
      <w:shd w:val="clear" w:color="auto" w:fill="auto"/>
      <w:vAlign w:val="center"/>
    </w:tcPr>
    <w:tblStylePr w:type="firstRow">
      <w:pPr>
        <w:wordWrap/>
        <w:jc w:val="center"/>
      </w:pPr>
      <w:tblPr/>
      <w:tcPr>
        <w:tcBorders>
          <w:bottom w:val="single" w:sz="4" w:space="0" w:color="BFBFBF"/>
        </w:tcBorders>
        <w:vAlign w:val="center"/>
      </w:tcPr>
    </w:tblStylePr>
    <w:tblStylePr w:type="lastCol">
      <w:tblPr/>
      <w:tcPr>
        <w:tcBorders>
          <w:left w:val="single" w:sz="4" w:space="0" w:color="BFBFBF"/>
        </w:tcBorders>
        <w:shd w:val="clear" w:color="auto" w:fill="auto"/>
      </w:tcPr>
    </w:tblStylePr>
  </w:style>
  <w:style w:type="table" w:customStyle="1" w:styleId="QQuestionTableBipolar">
    <w:name w:val="QQuestionTableBipolar"/>
    <w:uiPriority w:val="99"/>
    <w:qFormat/>
    <w:rsid w:val="003459A4"/>
    <w:pPr>
      <w:spacing w:line="240" w:lineRule="auto"/>
      <w:jc w:val="center"/>
    </w:pPr>
    <w:tblPr>
      <w:tblStyleRowBandSize w:val="1"/>
      <w:tblInd w:w="0" w:type="dxa"/>
      <w:tblCellMar>
        <w:top w:w="43" w:type="dxa"/>
        <w:left w:w="115" w:type="dxa"/>
        <w:bottom w:w="115" w:type="dxa"/>
        <w:right w:w="115" w:type="dxa"/>
      </w:tblCellMar>
    </w:tblPr>
    <w:tcPr>
      <w:shd w:val="clear" w:color="auto" w:fill="auto"/>
      <w:vAlign w:val="center"/>
    </w:tcPr>
    <w:tblStylePr w:type="firstRow">
      <w:pPr>
        <w:wordWrap/>
        <w:jc w:val="center"/>
      </w:pPr>
      <w:tblPr/>
      <w:tcPr>
        <w:tcBorders>
          <w:bottom w:val="single" w:sz="4" w:space="0" w:color="BFBFBF"/>
        </w:tcBorders>
        <w:vAlign w:val="center"/>
      </w:tcPr>
    </w:tblStylePr>
    <w:tblStylePr w:type="firstCol">
      <w:tblPr/>
      <w:tcPr>
        <w:tcBorders>
          <w:right w:val="single" w:sz="4" w:space="0" w:color="BFBFBF"/>
        </w:tcBorders>
        <w:shd w:val="clear" w:color="auto" w:fill="auto"/>
      </w:tcPr>
    </w:tblStylePr>
    <w:tblStylePr w:type="lastCol">
      <w:tblPr/>
      <w:tcPr>
        <w:tcBorders>
          <w:left w:val="single" w:sz="4" w:space="0" w:color="BFBFBF"/>
        </w:tcBorders>
        <w:shd w:val="clear" w:color="auto" w:fill="auto"/>
      </w:tcPr>
    </w:tblStylePr>
  </w:style>
  <w:style w:type="table" w:customStyle="1" w:styleId="QTextTable">
    <w:name w:val="QTextTable"/>
    <w:uiPriority w:val="99"/>
    <w:qFormat/>
    <w:rsid w:val="003459A4"/>
    <w:pPr>
      <w:spacing w:line="240" w:lineRule="auto"/>
      <w:jc w:val="center"/>
    </w:pPr>
    <w:tblPr>
      <w:tblStyleRowBandSize w:val="1"/>
      <w:tblInd w:w="0" w:type="dxa"/>
      <w:tblBorders>
        <w:insideH w:val="single" w:sz="4" w:space="0" w:color="BFBFBF"/>
        <w:insideV w:val="single" w:sz="4" w:space="0" w:color="BFBFBF"/>
      </w:tblBorders>
      <w:tblCellMar>
        <w:top w:w="460" w:type="dxa"/>
        <w:left w:w="115" w:type="dxa"/>
        <w:bottom w:w="460" w:type="dxa"/>
        <w:right w:w="115" w:type="dxa"/>
      </w:tblCellMar>
    </w:tblPr>
    <w:tcPr>
      <w:shd w:val="clear" w:color="auto" w:fill="auto"/>
      <w:vAlign w:val="center"/>
    </w:tcPr>
    <w:tblStylePr w:type="firstRow">
      <w:pPr>
        <w:wordWrap/>
        <w:jc w:val="center"/>
      </w:pPr>
      <w:tblPr/>
      <w:tcPr>
        <w:tcBorders>
          <w:bottom w:val="single" w:sz="4" w:space="0" w:color="BFBFBF"/>
        </w:tcBorders>
        <w:vAlign w:val="center"/>
      </w:tcPr>
    </w:tblStylePr>
    <w:tblStylePr w:type="firstCol">
      <w:tblPr/>
      <w:tcPr>
        <w:tcBorders>
          <w:right w:val="single" w:sz="4" w:space="0" w:color="BFBFBF"/>
        </w:tcBorders>
      </w:tcPr>
    </w:tblStylePr>
  </w:style>
  <w:style w:type="table" w:customStyle="1" w:styleId="QTextTable0">
    <w:name w:val="QTextTable"/>
    <w:uiPriority w:val="99"/>
    <w:qFormat/>
    <w:rsid w:val="003459A4"/>
    <w:pPr>
      <w:spacing w:line="240" w:lineRule="auto"/>
      <w:jc w:val="center"/>
    </w:pPr>
    <w:tblPr>
      <w:tblStyleRowBandSize w:val="1"/>
      <w:tblInd w:w="0" w:type="dxa"/>
      <w:tblBorders>
        <w:insideH w:val="single" w:sz="4" w:space="0" w:color="BFBFBF"/>
        <w:insideV w:val="single" w:sz="4" w:space="0" w:color="BFBFBF"/>
      </w:tblBorders>
      <w:tblCellMar>
        <w:top w:w="460" w:type="dxa"/>
        <w:left w:w="115" w:type="dxa"/>
        <w:bottom w:w="460" w:type="dxa"/>
        <w:right w:w="115" w:type="dxa"/>
      </w:tblCellMar>
    </w:tblPr>
    <w:tcPr>
      <w:shd w:val="clear" w:color="auto" w:fill="auto"/>
      <w:vAlign w:val="center"/>
    </w:tcPr>
    <w:tblStylePr w:type="firstRow">
      <w:pPr>
        <w:wordWrap/>
        <w:jc w:val="center"/>
      </w:pPr>
      <w:tblPr/>
      <w:tcPr>
        <w:tcBorders>
          <w:bottom w:val="single" w:sz="4" w:space="0" w:color="BFBFBF"/>
        </w:tcBorders>
        <w:vAlign w:val="center"/>
      </w:tcPr>
    </w:tblStylePr>
    <w:tblStylePr w:type="lastCol">
      <w:tblPr/>
      <w:tcPr>
        <w:tcBorders>
          <w:left w:val="single" w:sz="4" w:space="0" w:color="BFBFBF"/>
        </w:tcBorders>
      </w:tcPr>
    </w:tblStylePr>
  </w:style>
  <w:style w:type="table" w:customStyle="1" w:styleId="QVerticalGraphicSliderTable">
    <w:name w:val="QVerticalGraphicSliderTable"/>
    <w:uiPriority w:val="99"/>
    <w:qFormat/>
    <w:rsid w:val="003459A4"/>
    <w:pPr>
      <w:spacing w:line="240" w:lineRule="auto"/>
    </w:pPr>
    <w:tblPr>
      <w:tblCellMar>
        <w:top w:w="40" w:type="dxa"/>
        <w:left w:w="40" w:type="dxa"/>
        <w:bottom w:w="40" w:type="dxa"/>
        <w:right w:w="40" w:type="dxa"/>
      </w:tblCellMar>
    </w:tblPr>
    <w:tcPr>
      <w:shd w:val="clear" w:color="auto" w:fill="auto"/>
      <w:vAlign w:val="center"/>
    </w:tcPr>
    <w:tblStylePr w:type="firstCol">
      <w:pPr>
        <w:jc w:val="right"/>
      </w:pPr>
    </w:tblStylePr>
  </w:style>
  <w:style w:type="table" w:customStyle="1" w:styleId="QVerticalGraphicSliderTable0">
    <w:name w:val="QVerticalGraphicSliderTable"/>
    <w:uiPriority w:val="99"/>
    <w:qFormat/>
    <w:rsid w:val="003459A4"/>
    <w:pPr>
      <w:spacing w:line="240" w:lineRule="auto"/>
    </w:pPr>
    <w:tblPr>
      <w:tblCellMar>
        <w:top w:w="40" w:type="dxa"/>
        <w:left w:w="40" w:type="dxa"/>
        <w:bottom w:w="40" w:type="dxa"/>
        <w:right w:w="40" w:type="dxa"/>
      </w:tblCellMar>
    </w:tblPr>
    <w:tcPr>
      <w:shd w:val="clear" w:color="auto" w:fill="auto"/>
      <w:vAlign w:val="center"/>
    </w:tcPr>
    <w:tblStylePr w:type="lastCol">
      <w:pPr>
        <w:jc w:val="left"/>
      </w:pPr>
    </w:tblStylePr>
  </w:style>
  <w:style w:type="table" w:customStyle="1" w:styleId="QHorizontalGraphicSliderTable">
    <w:name w:val="QHorizontalGraphicSliderTable"/>
    <w:uiPriority w:val="99"/>
    <w:qFormat/>
    <w:rsid w:val="003459A4"/>
    <w:pPr>
      <w:spacing w:after="120" w:line="240" w:lineRule="auto"/>
      <w:jc w:val="center"/>
    </w:pPr>
    <w:tblPr>
      <w:tblCellMar>
        <w:top w:w="40" w:type="dxa"/>
        <w:left w:w="40" w:type="dxa"/>
        <w:bottom w:w="40" w:type="dxa"/>
        <w:right w:w="40" w:type="dxa"/>
      </w:tblCellMar>
    </w:tblPr>
  </w:style>
  <w:style w:type="table" w:customStyle="1" w:styleId="QStarSliderTable">
    <w:name w:val="QStarSliderTable"/>
    <w:uiPriority w:val="99"/>
    <w:qFormat/>
    <w:rsid w:val="003459A4"/>
    <w:pPr>
      <w:spacing w:after="120" w:line="240" w:lineRule="auto"/>
      <w:jc w:val="center"/>
    </w:pPr>
    <w:tblPr>
      <w:tblCellMar>
        <w:top w:w="0" w:type="dxa"/>
        <w:left w:w="20" w:type="dxa"/>
        <w:bottom w:w="0" w:type="dxa"/>
        <w:right w:w="20" w:type="dxa"/>
      </w:tblCellMar>
    </w:tblPr>
  </w:style>
  <w:style w:type="table" w:customStyle="1" w:styleId="QStandardSliderTable">
    <w:name w:val="QStandardSliderTable"/>
    <w:uiPriority w:val="99"/>
    <w:qFormat/>
    <w:rsid w:val="003459A4"/>
    <w:pPr>
      <w:spacing w:line="240" w:lineRule="auto"/>
      <w:jc w:val="center"/>
    </w:pPr>
    <w:tblPr>
      <w:tblInd w:w="0" w:type="dxa"/>
      <w:tblBorders>
        <w:top w:val="single" w:sz="4" w:space="0" w:color="CCCCCC"/>
        <w:bottom w:val="single" w:sz="4" w:space="0" w:color="CCCCCC"/>
        <w:insideH w:val="single" w:sz="4" w:space="0" w:color="CCCCCC"/>
      </w:tblBorders>
      <w:tblCellMar>
        <w:top w:w="40" w:type="dxa"/>
        <w:left w:w="120" w:type="dxa"/>
        <w:bottom w:w="40" w:type="dxa"/>
        <w:right w:w="120" w:type="dxa"/>
      </w:tblCellMar>
    </w:tblPr>
    <w:tblStylePr w:type="firstCol">
      <w:pPr>
        <w:jc w:val="right"/>
      </w:pPr>
      <w:tblPr/>
      <w:tcPr>
        <w:tcBorders>
          <w:right w:val="single" w:sz="4" w:space="0" w:color="CCCCCC"/>
        </w:tcBorders>
      </w:tcPr>
    </w:tblStylePr>
  </w:style>
  <w:style w:type="table" w:customStyle="1" w:styleId="QStandardSliderTable0">
    <w:name w:val="QStandardSliderTable"/>
    <w:uiPriority w:val="99"/>
    <w:qFormat/>
    <w:rsid w:val="003459A4"/>
    <w:pPr>
      <w:spacing w:line="240" w:lineRule="auto"/>
      <w:jc w:val="center"/>
    </w:pPr>
    <w:tblPr>
      <w:tblInd w:w="0" w:type="dxa"/>
      <w:tblBorders>
        <w:top w:val="single" w:sz="4" w:space="0" w:color="CCCCCC"/>
        <w:bottom w:val="single" w:sz="4" w:space="0" w:color="CCCCCC"/>
        <w:insideH w:val="single" w:sz="4" w:space="0" w:color="CCCCCC"/>
      </w:tblBorders>
      <w:tblCellMar>
        <w:top w:w="40" w:type="dxa"/>
        <w:left w:w="120" w:type="dxa"/>
        <w:bottom w:w="40" w:type="dxa"/>
        <w:right w:w="120" w:type="dxa"/>
      </w:tblCellMar>
    </w:tblPr>
    <w:tblStylePr w:type="lastCol">
      <w:pPr>
        <w:jc w:val="left"/>
      </w:pPr>
      <w:tblPr/>
      <w:tcPr>
        <w:tcBorders>
          <w:left w:val="single" w:sz="4" w:space="0" w:color="CCCCCC"/>
        </w:tcBorders>
      </w:tcPr>
    </w:tblStylePr>
  </w:style>
  <w:style w:type="table" w:customStyle="1" w:styleId="QSliderLabelsTable">
    <w:name w:val="QSliderLabelsTable"/>
    <w:uiPriority w:val="99"/>
    <w:qFormat/>
    <w:rsid w:val="003459A4"/>
    <w:pPr>
      <w:spacing w:line="240" w:lineRule="auto"/>
      <w:jc w:val="center"/>
    </w:pPr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BarSlider">
    <w:name w:val="BarSlider"/>
    <w:basedOn w:val="Normal"/>
    <w:qFormat/>
    <w:pPr>
      <w:pBdr>
        <w:top w:val="single" w:sz="160" w:space="0" w:color="499FD1"/>
      </w:pBdr>
      <w:spacing w:before="80" w:line="240" w:lineRule="auto"/>
    </w:pPr>
  </w:style>
  <w:style w:type="paragraph" w:customStyle="1" w:styleId="QSummary">
    <w:name w:val="QSummary"/>
    <w:basedOn w:val="Normal"/>
    <w:qFormat/>
    <w:rsid w:val="006A7B37"/>
    <w:rPr>
      <w:b/>
    </w:rPr>
  </w:style>
  <w:style w:type="table" w:customStyle="1" w:styleId="QQuestionIconTable">
    <w:name w:val="QQuestionIconTable"/>
    <w:uiPriority w:val="99"/>
    <w:qFormat/>
    <w:rsid w:val="003459A4"/>
    <w:pPr>
      <w:spacing w:line="240" w:lineRule="auto"/>
      <w:jc w:val="center"/>
    </w:pPr>
    <w:tblPr>
      <w:tblInd w:w="0" w:type="dxa"/>
      <w:tblCellMar>
        <w:top w:w="0" w:type="dxa"/>
        <w:left w:w="10" w:type="dxa"/>
        <w:bottom w:w="0" w:type="dxa"/>
        <w:right w:w="10" w:type="dxa"/>
      </w:tblCellMar>
    </w:tblPr>
    <w:tcPr>
      <w:shd w:val="clear" w:color="auto" w:fill="auto"/>
      <w:vAlign w:val="center"/>
    </w:tcPr>
  </w:style>
  <w:style w:type="paragraph" w:customStyle="1" w:styleId="QLabel">
    <w:name w:val="QLabel"/>
    <w:basedOn w:val="Normal"/>
    <w:qFormat/>
    <w:rsid w:val="006A7B37"/>
    <w:pPr>
      <w:pBdr>
        <w:left w:val="single" w:sz="4" w:space="4" w:color="D9D9D9" w:themeColor="background1" w:themeShade="D9"/>
        <w:right w:val="single" w:sz="4" w:space="4" w:color="D9D9D9" w:themeColor="background1" w:themeShade="D9"/>
      </w:pBdr>
      <w:shd w:val="clear" w:color="auto" w:fill="D9D9D9" w:themeFill="background1" w:themeFillShade="D9"/>
    </w:pPr>
    <w:rPr>
      <w:b/>
      <w:sz w:val="32"/>
    </w:rPr>
  </w:style>
  <w:style w:type="table" w:customStyle="1" w:styleId="QBar">
    <w:name w:val="QBar"/>
    <w:uiPriority w:val="99"/>
    <w:qFormat/>
    <w:rsid w:val="000E5A2D"/>
    <w:pPr>
      <w:spacing w:line="240" w:lineRule="auto"/>
    </w:pPr>
    <w:rPr>
      <w:sz w:val="18"/>
      <w:szCs w:val="20"/>
      <w:lang w:val="fr-FR" w:eastAsia="fr-F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firstCol">
      <w:tblPr/>
      <w:tcPr>
        <w:shd w:val="clear" w:color="auto" w:fill="4E81E5"/>
      </w:tcPr>
    </w:tblStylePr>
  </w:style>
  <w:style w:type="table" w:customStyle="1" w:styleId="QBar0">
    <w:name w:val="QBar"/>
    <w:uiPriority w:val="99"/>
    <w:qFormat/>
    <w:rsid w:val="000E5A2D"/>
    <w:pPr>
      <w:spacing w:line="240" w:lineRule="auto"/>
    </w:pPr>
    <w:rPr>
      <w:sz w:val="18"/>
      <w:szCs w:val="20"/>
      <w:lang w:val="fr-FR" w:eastAsia="fr-FR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lastCol">
      <w:tblPr/>
      <w:tcPr>
        <w:shd w:val="clear" w:color="auto" w:fill="4E81E5"/>
      </w:tcPr>
    </w:tblStylePr>
  </w:style>
  <w:style w:type="table" w:customStyle="1" w:styleId="QCompositeTable">
    <w:name w:val="QCompositeTable"/>
    <w:uiPriority w:val="99"/>
    <w:qFormat/>
    <w:rsid w:val="00702738"/>
    <w:pPr>
      <w:spacing w:line="240" w:lineRule="auto"/>
    </w:pPr>
    <w:rPr>
      <w:b/>
      <w:color w:val="FFFFFF" w:themeColor="background1"/>
      <w:sz w:val="20"/>
      <w:szCs w:val="20"/>
      <w:lang w:val="fr-FR" w:eastAsia="fr-FR"/>
    </w:rPr>
    <w:tblPr>
      <w:tblStyleRowBandSize w:val="1"/>
      <w:tblInd w:w="0" w:type="dxa"/>
      <w:tblCellMar>
        <w:top w:w="0" w:type="dxa"/>
        <w:left w:w="0" w:type="dxa"/>
        <w:bottom w:w="0" w:type="dxa"/>
        <w:right w:w="0" w:type="dxa"/>
      </w:tblCellMar>
    </w:tblPr>
    <w:tblStylePr w:type="band1Horz">
      <w:pPr>
        <w:wordWrap/>
        <w:ind w:leftChars="0" w:left="0"/>
        <w:jc w:val="center"/>
      </w:pPr>
      <w:rPr>
        <w:rFonts w:asciiTheme="minorHAnsi" w:hAnsiTheme="minorHAnsi"/>
        <w:sz w:val="22"/>
      </w:rPr>
      <w:tblPr>
        <w:tblCellMar>
          <w:top w:w="0" w:type="dxa"/>
          <w:left w:w="0" w:type="dxa"/>
          <w:bottom w:w="0" w:type="dxa"/>
          <w:right w:w="0" w:type="dxa"/>
        </w:tblCellMar>
      </w:tblPr>
      <w:tcPr>
        <w:shd w:val="clear" w:color="auto" w:fill="939598"/>
        <w:vAlign w:val="center"/>
      </w:tcPr>
    </w:tblStylePr>
  </w:style>
  <w:style w:type="paragraph" w:customStyle="1" w:styleId="WhiteText">
    <w:name w:val="WhiteText"/>
    <w:next w:val="Normal"/>
    <w:rsid w:val="00B826E1"/>
    <w:pPr>
      <w:spacing w:line="240" w:lineRule="auto"/>
    </w:pPr>
    <w:rPr>
      <w:color w:val="FFFFFF" w:themeColor="background1"/>
    </w:rPr>
  </w:style>
  <w:style w:type="paragraph" w:customStyle="1" w:styleId="WhiteCompositeLabel">
    <w:name w:val="WhiteCompositeLabel"/>
    <w:next w:val="Normal"/>
    <w:rsid w:val="008D421C"/>
    <w:pPr>
      <w:spacing w:before="43" w:after="43" w:line="240" w:lineRule="auto"/>
      <w:jc w:val="center"/>
    </w:pPr>
    <w:rPr>
      <w:rFonts w:ascii="Calibri" w:eastAsia="Times New Roman" w:hAnsi="Calibri" w:cs="Times New Roman"/>
      <w:b/>
      <w:color w:val="FFFFFF"/>
    </w:rPr>
  </w:style>
  <w:style w:type="paragraph" w:customStyle="1" w:styleId="CompositeLabel">
    <w:name w:val="CompositeLabel"/>
    <w:next w:val="Normal"/>
    <w:rsid w:val="008D421C"/>
    <w:pPr>
      <w:spacing w:before="43" w:after="43" w:line="240" w:lineRule="auto"/>
      <w:jc w:val="center"/>
    </w:pPr>
    <w:rPr>
      <w:rFonts w:ascii="Calibri" w:eastAsia="Times New Roman" w:hAnsi="Calibri" w:cs="Times New Roman"/>
      <w:b/>
    </w:rPr>
  </w:style>
  <w:style w:type="numbering" w:customStyle="1" w:styleId="Multipunch">
    <w:name w:val="Multi punch"/>
    <w:rsid w:val="00DB3BC1"/>
    <w:pPr>
      <w:numPr>
        <w:numId w:val="1"/>
      </w:numPr>
    </w:pPr>
  </w:style>
  <w:style w:type="paragraph" w:styleId="Paragraphedeliste">
    <w:name w:val="List Paragraph"/>
    <w:basedOn w:val="Normal"/>
    <w:uiPriority w:val="34"/>
    <w:qFormat/>
    <w:rsid w:val="00DB3BC1"/>
    <w:pPr>
      <w:ind w:left="720"/>
    </w:pPr>
  </w:style>
  <w:style w:type="numbering" w:customStyle="1" w:styleId="Singlepunch">
    <w:name w:val="Single punch"/>
    <w:rsid w:val="00785425"/>
    <w:pPr>
      <w:numPr>
        <w:numId w:val="3"/>
      </w:numPr>
    </w:pPr>
  </w:style>
  <w:style w:type="paragraph" w:customStyle="1" w:styleId="QDisplayLogic">
    <w:name w:val="QDisplayLogic"/>
    <w:basedOn w:val="Normal"/>
    <w:qFormat/>
    <w:rsid w:val="00942B52"/>
    <w:pPr>
      <w:shd w:val="clear" w:color="auto" w:fill="6898BB"/>
      <w:spacing w:before="120" w:after="120" w:line="240" w:lineRule="auto"/>
    </w:pPr>
    <w:rPr>
      <w:i/>
      <w:color w:val="FFFFFF"/>
      <w:sz w:val="20"/>
    </w:rPr>
  </w:style>
  <w:style w:type="paragraph" w:customStyle="1" w:styleId="QSkipLogic">
    <w:name w:val="QSkipLogic"/>
    <w:basedOn w:val="Normal"/>
    <w:qFormat/>
    <w:rsid w:val="00942B52"/>
    <w:pPr>
      <w:shd w:val="clear" w:color="auto" w:fill="8D8D8D"/>
      <w:spacing w:before="120" w:after="120" w:line="240" w:lineRule="auto"/>
    </w:pPr>
    <w:rPr>
      <w:i/>
      <w:color w:val="FFFFFF"/>
      <w:sz w:val="20"/>
    </w:rPr>
  </w:style>
  <w:style w:type="paragraph" w:customStyle="1" w:styleId="SingleLineText">
    <w:name w:val="SingleLineText"/>
    <w:next w:val="Normal"/>
    <w:rsid w:val="00B826E1"/>
    <w:pPr>
      <w:spacing w:line="240" w:lineRule="auto"/>
    </w:pPr>
  </w:style>
  <w:style w:type="paragraph" w:customStyle="1" w:styleId="QDynamicChoices">
    <w:name w:val="QDynamicChoices"/>
    <w:basedOn w:val="Normal"/>
    <w:qFormat/>
    <w:rsid w:val="00942B52"/>
    <w:pPr>
      <w:shd w:val="clear" w:color="auto" w:fill="6FAC3D"/>
      <w:spacing w:before="120" w:after="120" w:line="240" w:lineRule="auto"/>
    </w:pPr>
    <w:rPr>
      <w:i/>
      <w:color w:val="FFFFFF"/>
      <w:sz w:val="20"/>
    </w:rPr>
  </w:style>
  <w:style w:type="paragraph" w:customStyle="1" w:styleId="QReusableChoices">
    <w:name w:val="QReusableChoices"/>
    <w:basedOn w:val="Normal"/>
    <w:qFormat/>
    <w:rsid w:val="00942B52"/>
    <w:pPr>
      <w:shd w:val="clear" w:color="auto" w:fill="3EA18E"/>
      <w:spacing w:before="120" w:after="120" w:line="240" w:lineRule="auto"/>
    </w:pPr>
    <w:rPr>
      <w:i/>
      <w:color w:val="FFFFFF"/>
      <w:sz w:val="20"/>
    </w:rPr>
  </w:style>
  <w:style w:type="paragraph" w:customStyle="1" w:styleId="H1">
    <w:name w:val="H1"/>
    <w:next w:val="Normal"/>
    <w:pPr>
      <w:spacing w:after="240" w:line="240" w:lineRule="auto"/>
    </w:pPr>
    <w:rPr>
      <w:b/>
      <w:color w:val="000000"/>
      <w:sz w:val="64"/>
      <w:szCs w:val="64"/>
    </w:rPr>
  </w:style>
  <w:style w:type="paragraph" w:customStyle="1" w:styleId="H2">
    <w:name w:val="H2"/>
    <w:next w:val="Normal"/>
    <w:pPr>
      <w:spacing w:after="240" w:line="240" w:lineRule="auto"/>
    </w:pPr>
    <w:rPr>
      <w:b/>
      <w:color w:val="000000"/>
      <w:sz w:val="48"/>
      <w:szCs w:val="48"/>
    </w:rPr>
  </w:style>
  <w:style w:type="paragraph" w:customStyle="1" w:styleId="H3">
    <w:name w:val="H3"/>
    <w:next w:val="Normal"/>
    <w:pPr>
      <w:spacing w:after="120" w:line="240" w:lineRule="auto"/>
    </w:pPr>
    <w:rPr>
      <w:b/>
      <w:color w:val="000000"/>
      <w:sz w:val="36"/>
      <w:szCs w:val="36"/>
    </w:rPr>
  </w:style>
  <w:style w:type="paragraph" w:customStyle="1" w:styleId="BlockStartLabel">
    <w:name w:val="BlockStartLabel"/>
    <w:basedOn w:val="Normal"/>
    <w:qFormat/>
    <w:pPr>
      <w:spacing w:before="120" w:after="120" w:line="240" w:lineRule="auto"/>
    </w:pPr>
    <w:rPr>
      <w:b/>
      <w:color w:val="CCCCCC"/>
    </w:rPr>
  </w:style>
  <w:style w:type="paragraph" w:customStyle="1" w:styleId="BlockEndLabel">
    <w:name w:val="BlockEndLabel"/>
    <w:basedOn w:val="Normal"/>
    <w:qFormat/>
    <w:pPr>
      <w:spacing w:before="120" w:line="240" w:lineRule="auto"/>
    </w:pPr>
    <w:rPr>
      <w:b/>
      <w:color w:val="CCCCCC"/>
    </w:rPr>
  </w:style>
  <w:style w:type="paragraph" w:customStyle="1" w:styleId="BlockSeparator">
    <w:name w:val="BlockSeparator"/>
    <w:basedOn w:val="Normal"/>
    <w:qFormat/>
    <w:pPr>
      <w:pBdr>
        <w:bottom w:val="single" w:sz="8" w:space="0" w:color="CCCCCC"/>
      </w:pBdr>
      <w:spacing w:line="120" w:lineRule="auto"/>
      <w:jc w:val="center"/>
    </w:pPr>
    <w:rPr>
      <w:b/>
      <w:color w:val="CCCCCC"/>
    </w:rPr>
  </w:style>
  <w:style w:type="paragraph" w:customStyle="1" w:styleId="QuestionSeparator">
    <w:name w:val="QuestionSeparator"/>
    <w:basedOn w:val="Normal"/>
    <w:qFormat/>
    <w:pPr>
      <w:pBdr>
        <w:top w:val="dashed" w:sz="8" w:space="0" w:color="CCCCCC"/>
      </w:pBdr>
      <w:spacing w:before="120" w:after="120" w:line="120" w:lineRule="auto"/>
    </w:pPr>
  </w:style>
  <w:style w:type="paragraph" w:customStyle="1" w:styleId="Dropdown">
    <w:name w:val="Dropdown"/>
    <w:basedOn w:val="Normal"/>
    <w:qFormat/>
    <w:pPr>
      <w:pBdr>
        <w:top w:val="single" w:sz="4" w:space="4" w:color="CCCCCC"/>
        <w:left w:val="single" w:sz="4" w:space="4" w:color="CCCCCC"/>
        <w:bottom w:val="single" w:sz="4" w:space="4" w:color="CCCCCC"/>
        <w:right w:val="single" w:sz="4" w:space="4" w:color="CCCCCC"/>
      </w:pBdr>
      <w:spacing w:before="120" w:after="120" w:line="240" w:lineRule="auto"/>
    </w:pPr>
  </w:style>
  <w:style w:type="paragraph" w:customStyle="1" w:styleId="TextEntryLine">
    <w:name w:val="TextEntryLine"/>
    <w:basedOn w:val="Normal"/>
    <w:qFormat/>
    <w:pPr>
      <w:spacing w:before="240" w:line="240" w:lineRule="auto"/>
    </w:pPr>
  </w:style>
  <w:style w:type="paragraph" w:styleId="Pieddepage">
    <w:name w:val="footer"/>
    <w:basedOn w:val="Normal"/>
    <w:link w:val="PieddepageCar"/>
    <w:uiPriority w:val="99"/>
    <w:unhideWhenUsed/>
    <w:rsid w:val="00DD4654"/>
    <w:pPr>
      <w:tabs>
        <w:tab w:val="center" w:pos="4680"/>
        <w:tab w:val="right" w:pos="9360"/>
      </w:tabs>
      <w:spacing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DD4654"/>
  </w:style>
  <w:style w:type="character" w:styleId="Numrodepage">
    <w:name w:val="page number"/>
    <w:basedOn w:val="Policepardfaut"/>
    <w:uiPriority w:val="99"/>
    <w:semiHidden/>
    <w:unhideWhenUsed/>
    <w:rsid w:val="00DD4654"/>
  </w:style>
  <w:style w:type="paragraph" w:styleId="En-tte">
    <w:name w:val="header"/>
    <w:basedOn w:val="Normal"/>
    <w:link w:val="En-tteCar"/>
    <w:uiPriority w:val="99"/>
    <w:unhideWhenUsed/>
    <w:rsid w:val="001E1135"/>
    <w:pPr>
      <w:tabs>
        <w:tab w:val="center" w:pos="4680"/>
        <w:tab w:val="right" w:pos="9360"/>
      </w:tabs>
    </w:pPr>
  </w:style>
  <w:style w:type="character" w:customStyle="1" w:styleId="En-tteCar">
    <w:name w:val="En-tête Car"/>
    <w:basedOn w:val="Policepardfaut"/>
    <w:link w:val="En-tte"/>
    <w:uiPriority w:val="99"/>
    <w:rsid w:val="001E1135"/>
  </w:style>
  <w:style w:type="paragraph" w:customStyle="1" w:styleId="SFGreen">
    <w:name w:val="SFGreen"/>
    <w:basedOn w:val="Normal"/>
    <w:qFormat/>
    <w:rsid w:val="0013AA00"/>
    <w:pPr>
      <w:pBdr>
        <w:top w:val="single" w:sz="4" w:space="4" w:color="D1D9BD"/>
        <w:left w:val="single" w:sz="4" w:space="4" w:color="D1D9BD"/>
        <w:bottom w:val="single" w:sz="4" w:space="4" w:color="D1D9BD"/>
        <w:right w:val="single" w:sz="4" w:space="4" w:color="D1D9BD"/>
      </w:pBdr>
      <w:shd w:val="clear" w:color="auto" w:fill="EDF2E3"/>
    </w:pPr>
    <w:rPr>
      <w:b/>
      <w:color w:val="809163"/>
    </w:rPr>
  </w:style>
  <w:style w:type="paragraph" w:customStyle="1" w:styleId="SFBlue">
    <w:name w:val="SFBlue"/>
    <w:basedOn w:val="Normal"/>
    <w:qFormat/>
    <w:rsid w:val="0013AB00"/>
    <w:pPr>
      <w:pBdr>
        <w:top w:val="single" w:sz="4" w:space="4" w:color="C3CDDB"/>
        <w:left w:val="single" w:sz="4" w:space="4" w:color="C3CDDB"/>
        <w:bottom w:val="single" w:sz="4" w:space="4" w:color="C3CDDB"/>
        <w:right w:val="single" w:sz="4" w:space="4" w:color="C3CDDB"/>
      </w:pBdr>
      <w:shd w:val="clear" w:color="auto" w:fill="E6ECF5"/>
    </w:pPr>
    <w:rPr>
      <w:b/>
      <w:color w:val="426092"/>
    </w:rPr>
  </w:style>
  <w:style w:type="paragraph" w:customStyle="1" w:styleId="SFPurple">
    <w:name w:val="SFPurple"/>
    <w:basedOn w:val="Normal"/>
    <w:qFormat/>
    <w:rsid w:val="0013AC00"/>
    <w:pPr>
      <w:pBdr>
        <w:top w:val="single" w:sz="4" w:space="4" w:color="D1C0D1"/>
        <w:left w:val="single" w:sz="4" w:space="4" w:color="D1C0D1"/>
        <w:bottom w:val="single" w:sz="4" w:space="4" w:color="D1C0D1"/>
        <w:right w:val="single" w:sz="4" w:space="4" w:color="D1C0D1"/>
      </w:pBdr>
      <w:shd w:val="clear" w:color="auto" w:fill="F2E3F2"/>
    </w:pPr>
    <w:rPr>
      <w:b/>
      <w:color w:val="916391"/>
    </w:rPr>
  </w:style>
  <w:style w:type="paragraph" w:customStyle="1" w:styleId="SFGray">
    <w:name w:val="SFGray"/>
    <w:basedOn w:val="Normal"/>
    <w:qFormat/>
    <w:rsid w:val="0013AD00"/>
    <w:pPr>
      <w:pBdr>
        <w:top w:val="single" w:sz="4" w:space="4" w:color="CFCFCF"/>
        <w:left w:val="single" w:sz="4" w:space="4" w:color="CFCFCF"/>
        <w:bottom w:val="single" w:sz="4" w:space="4" w:color="CFCFCF"/>
        <w:right w:val="single" w:sz="4" w:space="4" w:color="CFCFCF"/>
      </w:pBdr>
      <w:shd w:val="clear" w:color="auto" w:fill="F2F2F2"/>
    </w:pPr>
    <w:rPr>
      <w:b/>
      <w:color w:val="555555"/>
    </w:rPr>
  </w:style>
  <w:style w:type="paragraph" w:customStyle="1" w:styleId="SFRed">
    <w:name w:val="SFRed"/>
    <w:basedOn w:val="Normal"/>
    <w:qFormat/>
    <w:rsid w:val="0013AE00"/>
    <w:pPr>
      <w:pBdr>
        <w:top w:val="single" w:sz="4" w:space="4" w:color="700606"/>
        <w:left w:val="single" w:sz="4" w:space="4" w:color="700606"/>
        <w:bottom w:val="single" w:sz="4" w:space="4" w:color="700606"/>
        <w:right w:val="single" w:sz="4" w:space="4" w:color="700606"/>
      </w:pBdr>
      <w:shd w:val="clear" w:color="auto" w:fill="8C0707"/>
    </w:pPr>
    <w:rPr>
      <w:b/>
      <w:color w:val="FFFFFF"/>
    </w:rPr>
  </w:style>
  <w:style w:type="paragraph" w:customStyle="1" w:styleId="QPlaceholderAlert">
    <w:name w:val="QPlaceholderAlert"/>
    <w:basedOn w:val="Normal"/>
    <w:qFormat/>
    <w:rPr>
      <w:color w:val="FF000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Arial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40000"/>
                <a:satMod val="155000"/>
              </a:schemeClr>
            </a:gs>
            <a:gs pos="65000">
              <a:schemeClr val="phClr">
                <a:shade val="85000"/>
                <a:satMod val="155000"/>
              </a:schemeClr>
            </a:gs>
            <a:gs pos="100000">
              <a:schemeClr val="phClr">
                <a:shade val="95000"/>
                <a:satMod val="155000"/>
              </a:schemeClr>
            </a:gs>
          </a:gsLst>
          <a:lin ang="16200000" scaled="0"/>
        </a:gradFill>
      </a:fillStyleLst>
      <a:lnStyleLst>
        <a:ln w="6350" cap="rnd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rnd" cmpd="sng" algn="ctr">
          <a:solidFill>
            <a:schemeClr val="phClr"/>
          </a:solidFill>
          <a:prstDash val="solid"/>
        </a:ln>
        <a:ln w="34925" cap="rnd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50800" algn="tl" rotWithShape="0">
              <a:srgbClr val="000000">
                <a:alpha val="64000"/>
              </a:srgbClr>
            </a:outerShdw>
          </a:effectLst>
        </a:effectStyle>
        <a:effectStyle>
          <a:effectLst>
            <a:outerShdw blurRad="39000" dist="25400" dir="5400000">
              <a:srgbClr val="000000">
                <a:alpha val="35000"/>
              </a:srgbClr>
            </a:outerShdw>
          </a:effectLst>
        </a:effectStyle>
        <a:effectStyle>
          <a:effectLst>
            <a:outerShdw blurRad="39000" dist="25400" dir="5400000">
              <a:srgbClr val="000000">
                <a:alpha val="35000"/>
              </a:srgbClr>
            </a:outerShdw>
          </a:effectLst>
          <a:scene3d>
            <a:camera prst="orthographicFront" fov="0">
              <a:rot lat="0" lon="0" rev="0"/>
            </a:camera>
            <a:lightRig rig="threePt" dir="t">
              <a:rot lat="0" lon="0" rev="0"/>
            </a:lightRig>
          </a:scene3d>
          <a:sp3d prstMaterial="matte">
            <a:bevelT h="22225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shade val="50000"/>
                <a:satMod val="155000"/>
              </a:schemeClr>
            </a:gs>
            <a:gs pos="35000">
              <a:schemeClr val="phClr">
                <a:shade val="75000"/>
                <a:satMod val="155000"/>
              </a:schemeClr>
            </a:gs>
            <a:gs pos="100000">
              <a:schemeClr val="phClr">
                <a:tint val="80000"/>
                <a:satMod val="255000"/>
              </a:schemeClr>
            </a:gs>
          </a:gsLst>
          <a:lin ang="16200000" scaled="0"/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100000" t="100000" r="100000" b="10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4</Pages>
  <Words>438</Words>
  <Characters>2415</Characters>
  <Application>Microsoft Office Word</Application>
  <DocSecurity>0</DocSecurity>
  <Lines>20</Lines>
  <Paragraphs>5</Paragraphs>
  <ScaleCrop>false</ScaleCrop>
  <Company>Qualtrics</Company>
  <LinksUpToDate>false</LinksUpToDate>
  <CharactersWithSpaces>2848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UTI Leaflet Study - Post-intervention</dc:title>
  <dc:subject/>
  <dc:creator>Qualtrics</dc:creator>
  <cp:keywords/>
  <dc:description/>
  <cp:lastModifiedBy>Nathan Peiffer-Smadja</cp:lastModifiedBy>
  <cp:revision>4</cp:revision>
  <dcterms:created xsi:type="dcterms:W3CDTF">2020-01-27T15:11:00Z</dcterms:created>
  <dcterms:modified xsi:type="dcterms:W3CDTF">2020-01-27T15:29:00Z</dcterms:modified>
</cp:coreProperties>
</file>